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E1" w:rsidRPr="00166D84" w:rsidRDefault="007B25E1" w:rsidP="007B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Аннотация к рабочей программе по окружающему миру за уровень НОО (ФГОС)</w:t>
      </w:r>
    </w:p>
    <w:p w:rsidR="007B25E1" w:rsidRPr="00166D84" w:rsidRDefault="007B25E1" w:rsidP="007B25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Рабочая программа по математике составлена в соответствии с требованиями: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66D84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sym w:font="Symbol" w:char="F0B7"/>
      </w:r>
      <w:r w:rsidRPr="00166D84">
        <w:rPr>
          <w:rFonts w:ascii="Times New Roman" w:hAnsi="Times New Roman" w:cs="Times New Roman"/>
          <w:sz w:val="24"/>
          <w:szCs w:val="24"/>
        </w:rPr>
        <w:t xml:space="preserve"> Авторской программы по окружающему миру О. Н. Федотовой, Г</w:t>
      </w:r>
      <w:r w:rsidR="00166D84" w:rsidRPr="00166D84">
        <w:rPr>
          <w:rFonts w:ascii="Times New Roman" w:hAnsi="Times New Roman" w:cs="Times New Roman"/>
          <w:sz w:val="24"/>
          <w:szCs w:val="24"/>
        </w:rPr>
        <w:t xml:space="preserve">. В. </w:t>
      </w:r>
      <w:proofErr w:type="spellStart"/>
      <w:r w:rsidR="00166D84" w:rsidRPr="00166D84">
        <w:rPr>
          <w:rFonts w:ascii="Times New Roman" w:hAnsi="Times New Roman" w:cs="Times New Roman"/>
          <w:sz w:val="24"/>
          <w:szCs w:val="24"/>
        </w:rPr>
        <w:t>Трафимовой</w:t>
      </w:r>
      <w:proofErr w:type="spellEnd"/>
      <w:r w:rsidR="00166D84" w:rsidRPr="00166D84">
        <w:rPr>
          <w:rFonts w:ascii="Times New Roman" w:hAnsi="Times New Roman" w:cs="Times New Roman"/>
          <w:sz w:val="24"/>
          <w:szCs w:val="24"/>
        </w:rPr>
        <w:t xml:space="preserve">, Л. Г. </w:t>
      </w:r>
      <w:proofErr w:type="spellStart"/>
      <w:r w:rsidR="00166D84" w:rsidRPr="00166D84">
        <w:rPr>
          <w:rFonts w:ascii="Times New Roman" w:hAnsi="Times New Roman" w:cs="Times New Roman"/>
          <w:sz w:val="24"/>
          <w:szCs w:val="24"/>
        </w:rPr>
        <w:t>Кудровой</w:t>
      </w:r>
      <w:proofErr w:type="spellEnd"/>
      <w:r w:rsidR="00166D84" w:rsidRPr="00166D84">
        <w:rPr>
          <w:rFonts w:ascii="Times New Roman" w:hAnsi="Times New Roman" w:cs="Times New Roman"/>
          <w:sz w:val="24"/>
          <w:szCs w:val="24"/>
        </w:rPr>
        <w:t>.</w:t>
      </w:r>
    </w:p>
    <w:p w:rsidR="00166D84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</w:t>
      </w:r>
      <w:r w:rsidR="00166D84" w:rsidRPr="00166D84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  <w:r w:rsidR="00166D84">
        <w:rPr>
          <w:rFonts w:ascii="Times New Roman" w:hAnsi="Times New Roman" w:cs="Times New Roman"/>
          <w:sz w:val="24"/>
          <w:szCs w:val="24"/>
        </w:rPr>
        <w:t>.</w:t>
      </w:r>
    </w:p>
    <w:p w:rsidR="00166D84" w:rsidRPr="00166D84" w:rsidRDefault="00166D84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Для изучения предмета «Окружающий мир» в каждом классе начальной школы отводится 2ч в неделю. Программа рассчитана на 270ч: 1 класс —66ч (33 учебные недели), 2, 3 и 4 классы — по 68ч (34 учебные недели). </w:t>
      </w:r>
      <w:r w:rsidR="007B25E1" w:rsidRPr="00166D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</w:t>
      </w:r>
      <w:r w:rsidR="00D8401B" w:rsidRPr="00166D84">
        <w:rPr>
          <w:rFonts w:ascii="Times New Roman" w:hAnsi="Times New Roman" w:cs="Times New Roman"/>
          <w:sz w:val="24"/>
          <w:szCs w:val="24"/>
        </w:rPr>
        <w:t xml:space="preserve">   </w:t>
      </w:r>
      <w:r w:rsidRPr="00166D84">
        <w:rPr>
          <w:rFonts w:ascii="Times New Roman" w:hAnsi="Times New Roman" w:cs="Times New Roman"/>
          <w:sz w:val="24"/>
          <w:szCs w:val="24"/>
        </w:rPr>
        <w:t xml:space="preserve">Целью изучения курса «Окружающий мир» в начальной школе – формирование целостной картины мира и осознание места в нём человека на основе единства рационально – научного познания и эмоционально – ценностного осмысления ребёнком личного опыта общения с людьми, обществом и природой.    </w:t>
      </w:r>
    </w:p>
    <w:p w:rsidR="00D8401B" w:rsidRPr="00166D84" w:rsidRDefault="00D8401B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r w:rsidR="007B25E1" w:rsidRPr="00166D84">
        <w:rPr>
          <w:rFonts w:ascii="Times New Roman" w:hAnsi="Times New Roman" w:cs="Times New Roman"/>
          <w:sz w:val="24"/>
          <w:szCs w:val="24"/>
        </w:rPr>
        <w:t xml:space="preserve">  Основные содержательные линии предмета «Окружающий мир» определены стандартами начального общего образования второго поколения и представлены в программе тремя содержательными блоками: «Человек и природа», «Человек и общество», «Правила безопасной жизни». </w:t>
      </w:r>
    </w:p>
    <w:p w:rsidR="00D8401B" w:rsidRPr="00166D84" w:rsidRDefault="00D8401B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 </w:t>
      </w:r>
      <w:r w:rsidR="007B25E1" w:rsidRPr="00166D84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="007B25E1" w:rsidRPr="00166D8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B25E1" w:rsidRPr="00166D84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учебного предмета</w:t>
      </w:r>
      <w:r w:rsidRPr="00166D84">
        <w:rPr>
          <w:rFonts w:ascii="Times New Roman" w:hAnsi="Times New Roman" w:cs="Times New Roman"/>
          <w:sz w:val="24"/>
          <w:szCs w:val="24"/>
        </w:rPr>
        <w:t>.</w:t>
      </w:r>
    </w:p>
    <w:p w:rsidR="00D8401B" w:rsidRPr="00166D84" w:rsidRDefault="00D8401B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 </w:t>
      </w:r>
      <w:r w:rsidR="007B25E1" w:rsidRPr="00166D84">
        <w:rPr>
          <w:rFonts w:ascii="Times New Roman" w:hAnsi="Times New Roman" w:cs="Times New Roman"/>
          <w:sz w:val="24"/>
          <w:szCs w:val="24"/>
        </w:rPr>
        <w:t>Личностные результаты: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3) формирование уважительного отношения к иному мнению, истории и культуре других народов; 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7) формирование эстетических потребностей, ценностей и чувств;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lastRenderedPageBreak/>
        <w:t xml:space="preserve"> 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результаты:  1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) овладение способностью принимать и сохранять цели и задачи учебной деятельности, поиска средств ее осуществления;  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2)  освоение способов решения проблем творческого и поискового характера;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3) 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4) 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5)  освоение начальных форм познавательной и личностной рефлексии;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6) 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7) 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8) 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9) 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10) 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связей, построения рассуждений, отнесения к известным понятиям;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12) 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15) овладение базовыми предметными и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lastRenderedPageBreak/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Предметными результатами изучения курса «Окружающий мир» в 1-м классе является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следующих умений.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сравнивать и различать природные объекты и изделия человека; 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различать предметы и выделять их признаки;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проводить групповые исследования (опыты) на выявление признаков предметов с помощью органов чувств;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объяснять, как с помощью органов чувств мы различаем предметы и их признаки;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сравнивать и различать деревья, кустарники, травы, называть их основные отличительные признаки, используя полученную информацию в результате наблюдений и работы с иллюстрациями;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называть условия, необходимые для жизни растений и животных;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проводить несложные наблюдения за природными явлениями и проявлениями такими, как смена дня и ночи, смена времен года;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называть зимние, весенние, летние и осенние месяцы года;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описывать сезонные изменения в природе (на основе наблюдений);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наблюдать взаимосвязи между жизнедеятельностью растений, животных и сменой времен года;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приводить примеры животных своего края: насекомых, рыб, птиц, зверей;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приводить примеры диких и домашних животных (на основе наблюдений);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проводить групповые наблюдения во время экскурсии «Времена года в нашем крае». Предметными результатами изучения курса «Окружающий мир» во 2-м классе является формирование следующих умений.  В результате изучения раздела «Человек и природа» обучающиеся научатся: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особенности звезд и планет на примере Солнца и Земли;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обнаруживать и приводить примеры взаимосвязей между живой и неживой природой (например, влияние Солнца – источника тепла и света - на смену времен года, растительный и животный мир);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объяснять (характеризовать) движение Земли относительно Солнца и его связь со сменой дня и ночи, времен года;</w:t>
      </w:r>
    </w:p>
    <w:p w:rsidR="00D8401B" w:rsidRPr="00166D84" w:rsidRDefault="00D8401B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• демонстрировать связь между сменой дня и ночи, временем года и движением Земли вокруг своей оси и вокруг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Солнца  на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моделях;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сравнивать внешний вид и характерные особенности насекомых, рыб, птиц, млекопитающих;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группировать (классифицировать) объекты природы по признакам: насекомые–рыбы– птицы–земноводные–пресмыкающиеся–млекопитающие (животные); 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сравнивать характерные для животных способы питания, размножения, защиты, заботы о потомстве;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называть признаки,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отличающие  домашних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животных от диких;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 • характеризовать значение животных в природе и жизни людей; приводить примеры использования человеком результатов наблюдения за живой природой при создании новой техники;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группировать (классифицировать) объекты природы по признакам: культурные– дикорастущие растения, однолетние–двулетние–многолетние растения; цветковые– хвойные–папоротники, мхи, водоросли; выделять их отличия;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характеризовать роль грибов в природе и жизни людей;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ставить опыты, используя простейшее лабораторное оборудование, при изучении свойств воды, анализировать результаты наблюдений, делать выводы; следовать инструкциям и технике безопасности при проведении опытов;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lastRenderedPageBreak/>
        <w:t xml:space="preserve"> • наблюдать и делать выводы по изучению свойств воздуха, характеризовать свойства воздуха;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 основе опытных исследований и наблюдений выявлять условия, необходимые для жизни растений;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выращивать растения в группе (из семян, клубней, листа, побегов);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использовать оглавление, словарь и тексты учебника и хрестоматии, интернет для поиска необходимой информации;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обнаруживать простейшие взаимосвязи в живой природе, использовать эти знания для объяснения необходимости бережного отношения к природе своего края;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определять характер взаимоотношений человека с природой, находить примеры влияния этих отношений на природные объекты, называя представителей животного и растительного мира своего края, занесенных в Красную книгу России;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понимать необходимость здорового образа жизни (соблюдения режима дня, личной гигиены, правильного питания);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находить нужную информацию о разнообразии животных и растений, о планетах и звездах, о свойствах воды и воздуха, о грибах, используя оглавление и словарь учебника. Предметными результатами изучения курса «Окружающий мир» в 3-ем классе является формирование следующих умений.  В результате изучения раздела «Человек и природа» обучающиеся научатся: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глобус, карту и план, их условные обозначения;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находить на физической карте и глобусе материки и океаны, географические объекты и их названия;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определять объекты на географической карте с помощью условных знаков;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сравнивать и различать формы земной поверхности;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находить на физической карте разные формы земной поверхности и определять их название;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моделировать формы земной поверхности из глины или пластилина;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проводить групповые наблюдения во время экскурсии «Формы земной поверхности и водоемы»;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называть, сравнивать и различать разные формы водоемов (океан, море, река, озеро, пруд, болото);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находить на физической карте разные водоемы и определять их название;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формы земной поверхности и водоемы своего края;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ориентироваться на местности с помощью компаса, карты, по местным признакам во время экскурсий;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приводить примеры веществ;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сравнивать и различать твердые тела, жидкости и газы;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исследовать в группах (на основе демонстрационных опытов) свойства воды в жидком, газообразном и твердом состояниях, характеризовать эти свойства; измерять температуру воды с помощью градусника;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исследовать в группах (на основе демонстрационных опытов)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свойства  воздуха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>, характеризовать эти свойства; измерять температуру воздуха с помощью градусника;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устанавливать связь между погодой и состоянием организма человека и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погодой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и поведением животных;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иметь представление о предпосылках и последствиях в изменении климата;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извлекать по заданию учителя необходимую информацию из учебника, хрестоматии, дополнительных источников знаний (Интернет, детские энциклопедии) о свойствах воды (в жидком, газообразном и твердом состояниях), о растворах в природе, о свойствах воздуха, готовить доклады и обсуждать полученные сведения;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сравнивать свойства воды и воздуха;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следовать инструкциям и технике безопасности при проведении опытов;  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характеризовать кругооборот воды в природе; </w:t>
      </w:r>
    </w:p>
    <w:p w:rsidR="00D8401B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lastRenderedPageBreak/>
        <w:t>• исследовать в группах (на основе демонстрационных опытов) состав почвы;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роль почвы в природе и роль живых организмов в образовании почвы (на примере своей местности);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обнаруживать и приводить примеры взаимосвязей между живой и неживой природой на примере образования и состава почвы;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извлекать по заданию учителя необходимую информацию из дополнительных источников знаний (Интернет, детские энциклопедии) о почве, готовить доклады и обсуждать полученные сведения;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исследовать в группах (на основе демонстрационных опытов) свойства полезных ископаемых, характеризовать свойства полезных ископаемых;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различать изученные полезные ископаемые, приводить примеры использования полезных ископаемых в хозяйстве человеком (на примере своей местности);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извлекать по заданию учителя необходимую информацию из учебника, хрестоматии, дополнительных источников знаний (Интернет, детские энциклопедии) о свойствах полезных ископаемых, готовить доклады и обсуждать полученные сведения;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природные сообщества (на примере леса, луга, водоема);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проводить несложные наблюдения в родном крае за такими природными явлениями и проявлениями, как «этажи» – ярусы леса и луга, растения и животные леса, луга, поля, пресного водоема родного края; использование водоемов;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влияние человека на природные сообщества (на примере своей местности);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извлекать по заданию учителя необходимую информацию из учебника, хрестоматии, дополнительных источников знаний (Интернет, детские энциклопедии) о безопасном поведении в лесу и у водоемов, готовить доклады и обсуждать полученные сведения;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фиксировать результаты наблюдений за погодными явлениями родного края в предложенной форме (дневник наблюдений, условные обозначения);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опытным путем выявлять условия, необходимые для жизни растений;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обнаруживать простейшие взаимосвязи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живой  и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неживой природы, использовать эти знания для объяснения необходимости бережного отношения к природе своего края, к почве, к полезным ископаемым;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определять характер взаимоотношений человека с природой, находить примеры влияния этих отношений, называя представителей животного и растительного мира природных сообществ;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называть представителей растительного и животного мира, занесенных в Красную книгу России;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называть представителей растительного и животного мира своего края, занесенных в Красную книгу России;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понимать необходимость соблюдения правил безопасности при походах в лес, в поле, на луг;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использовать готовые модели (глобус, карта, план,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план-карта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) для объяснения явлений или выявления свойств объектов;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>• использовать оглавление, словари учебника и хрестоматии, словарь учебника русского языка, карты, глобус, интернет - адреса для поиска необходимой информации. Предметными результатами изучения курса «Окружающий мир» в 4 классе являются следующие умения В результате изучения раздела «Человек и природа» обучающиеся научатся: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находить на карте природные зоны России, свой регион, главный город своего региона;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• читать уловные обозначения карт (условные обозначения природных зон, знаки поверхностей и водоемов, полезных ископаемых);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использовать готовые модели (глобус Земли, модель Солнечной системы) и иллюстрации учебника для объяснения причин смены дня и ночи, смены времен года;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lastRenderedPageBreak/>
        <w:t xml:space="preserve"> • находить общие и отличительные признаки природных зон России (климат, растительный и животный мир, особенности труда и быта людей, положительное и отрицательное влияния деятельности человека на природу);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понимать необходимость соблюдения правил экологического поведения на природе (охрана поверхности Земли от уплотнения почвы и разрушения лесной подстилки, от загрязнения полиэтиленовыми пакетами, пластиковыми бутылками, осколками стекла);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описывать на основе предложенного или самостоятельно составленного плана природную зону своего края (региона), называть его заповедные места;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понимать необходимость посильного участия в охране природы родного края;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называть системы органов человека (костная и мышечная системы, нервная система, пищеварительная, дыхательная, система кровообращения, мочевая система);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основные функции систем органов человека;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измерять температуру тела, вес и рост человека;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понимать необходимость использования знания о строении и функционировании организма человека для сохранения и укрепления своего здоровья, для соблюдения правил гигиены систем органов, правил безопасного поведения на природе;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извлекать необходимую информацию из учебника и его иллюстраций, дополнительных источников знаний (Интернет, детские энциклопедии) об органах чувств человека, готовить доклады и обсуждать полученные сведения;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• характеризовать правила первой помощи при несчастных</w:t>
      </w:r>
      <w:r w:rsidR="00683816" w:rsidRPr="00166D84">
        <w:rPr>
          <w:rFonts w:ascii="Times New Roman" w:hAnsi="Times New Roman" w:cs="Times New Roman"/>
          <w:sz w:val="24"/>
          <w:szCs w:val="24"/>
        </w:rPr>
        <w:t xml:space="preserve"> случаях.</w:t>
      </w:r>
      <w:r w:rsidRPr="00166D8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6D84">
        <w:rPr>
          <w:rFonts w:ascii="Times New Roman" w:hAnsi="Times New Roman" w:cs="Times New Roman"/>
          <w:sz w:val="24"/>
          <w:szCs w:val="24"/>
        </w:rPr>
        <w:t>Программу обеспечивают: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Федотова О. Н.,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С. А. Окружающий 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мир :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Учебник. В 2 ч. — М.: Академкнига/Учебник. 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Федотова О. Н.,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С. А. Окружающий мир: Тетрадь для самостоятельной работы (в 2-х частях) — М.: Академкнига/Учебник.</w:t>
      </w:r>
    </w:p>
    <w:p w:rsidR="00683816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Федотова О. Н.,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С. А. Окружающий мир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Методическое пособие. – М.: Академкнига/Учебник.</w:t>
      </w:r>
    </w:p>
    <w:p w:rsidR="007B25E1" w:rsidRPr="00166D84" w:rsidRDefault="007B25E1" w:rsidP="007B25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84">
        <w:rPr>
          <w:rFonts w:ascii="Times New Roman" w:hAnsi="Times New Roman" w:cs="Times New Roman"/>
          <w:sz w:val="24"/>
          <w:szCs w:val="24"/>
        </w:rPr>
        <w:t xml:space="preserve"> Федотова О. Н.,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Г. В., </w:t>
      </w:r>
      <w:proofErr w:type="spellStart"/>
      <w:r w:rsidRPr="00166D84">
        <w:rPr>
          <w:rFonts w:ascii="Times New Roman" w:hAnsi="Times New Roman" w:cs="Times New Roman"/>
          <w:sz w:val="24"/>
          <w:szCs w:val="24"/>
        </w:rPr>
        <w:t>Трафимов</w:t>
      </w:r>
      <w:proofErr w:type="spellEnd"/>
      <w:r w:rsidRPr="00166D84">
        <w:rPr>
          <w:rFonts w:ascii="Times New Roman" w:hAnsi="Times New Roman" w:cs="Times New Roman"/>
          <w:sz w:val="24"/>
          <w:szCs w:val="24"/>
        </w:rPr>
        <w:t xml:space="preserve"> С. А. Окружающий мир</w:t>
      </w:r>
      <w:proofErr w:type="gramStart"/>
      <w:r w:rsidRPr="00166D84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166D84">
        <w:rPr>
          <w:rFonts w:ascii="Times New Roman" w:hAnsi="Times New Roman" w:cs="Times New Roman"/>
          <w:sz w:val="24"/>
          <w:szCs w:val="24"/>
        </w:rPr>
        <w:t xml:space="preserve"> Хрестоматия.- М.: Академкнига/Учебник.</w:t>
      </w:r>
    </w:p>
    <w:sectPr w:rsidR="007B25E1" w:rsidRPr="0016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E4"/>
    <w:rsid w:val="00166D84"/>
    <w:rsid w:val="00683816"/>
    <w:rsid w:val="007B25E1"/>
    <w:rsid w:val="00B0137C"/>
    <w:rsid w:val="00C664E4"/>
    <w:rsid w:val="00D8401B"/>
    <w:rsid w:val="00F1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B15B"/>
  <w15:chartTrackingRefBased/>
  <w15:docId w15:val="{EDE3FEC7-3A16-44C0-B619-7F81584A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3</cp:revision>
  <dcterms:created xsi:type="dcterms:W3CDTF">2020-02-08T17:31:00Z</dcterms:created>
  <dcterms:modified xsi:type="dcterms:W3CDTF">2020-02-08T18:15:00Z</dcterms:modified>
</cp:coreProperties>
</file>